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E933" w14:textId="0FBDEC69" w:rsidR="00855D1A" w:rsidRDefault="00855D1A" w:rsidP="00855D1A">
      <w:pPr>
        <w:jc w:val="center"/>
      </w:pPr>
      <w:r>
        <w:rPr>
          <w:noProof/>
        </w:rPr>
        <w:drawing>
          <wp:inline distT="0" distB="0" distL="0" distR="0" wp14:anchorId="04232674" wp14:editId="753C7E33">
            <wp:extent cx="2428103" cy="991216"/>
            <wp:effectExtent l="0" t="0" r="0" b="0"/>
            <wp:docPr id="438082920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82920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794" cy="10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EEE4" w14:textId="77777777" w:rsidR="00855D1A" w:rsidRDefault="00855D1A" w:rsidP="00855D1A">
      <w:pPr>
        <w:jc w:val="center"/>
      </w:pPr>
    </w:p>
    <w:p w14:paraId="06D67971" w14:textId="77777777" w:rsidR="00855D1A" w:rsidRPr="00124DBE" w:rsidRDefault="00855D1A" w:rsidP="00124DB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124D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Position Statement: Barrier Crimes</w:t>
      </w:r>
    </w:p>
    <w:p w14:paraId="6CFD8A09" w14:textId="2FBB06F7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855D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barrier crime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is a criminal conviction that disqualifies individuals from employment </w:t>
      </w:r>
      <w:r w:rsidR="00986428">
        <w:rPr>
          <w:rFonts w:ascii="Times New Roman" w:eastAsia="Times New Roman" w:hAnsi="Times New Roman" w:cs="Times New Roman"/>
          <w:kern w:val="0"/>
          <w14:ligatures w14:val="none"/>
        </w:rPr>
        <w:t xml:space="preserve">in direct care positions 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with Virginia’s Department of Behavioral Health and Developmental Services (DBHDS) and certain other entities, including:</w:t>
      </w:r>
    </w:p>
    <w:p w14:paraId="55A57EFE" w14:textId="77777777" w:rsidR="00855D1A" w:rsidRPr="00855D1A" w:rsidRDefault="00855D1A" w:rsidP="00855D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Licensed private providers under DBHDS</w:t>
      </w:r>
    </w:p>
    <w:p w14:paraId="4905BCB3" w14:textId="77777777" w:rsidR="00855D1A" w:rsidRPr="00855D1A" w:rsidRDefault="00855D1A" w:rsidP="00855D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Licensed state facilities</w:t>
      </w:r>
    </w:p>
    <w:p w14:paraId="7C25047A" w14:textId="77777777" w:rsidR="00855D1A" w:rsidRPr="00855D1A" w:rsidRDefault="00855D1A" w:rsidP="00855D1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Community Services Boards (CSBs)</w:t>
      </w:r>
    </w:p>
    <w:p w14:paraId="3329BA47" w14:textId="02078050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Barrier crime laws are intended to protect the public from individuals whose employment may pose a risk</w:t>
      </w:r>
      <w:r w:rsidR="00986428">
        <w:rPr>
          <w:rFonts w:ascii="Times New Roman" w:eastAsia="Times New Roman" w:hAnsi="Times New Roman" w:cs="Times New Roman"/>
          <w:kern w:val="0"/>
          <w14:ligatures w14:val="none"/>
        </w:rPr>
        <w:t>.  Individuals convicted of a barrier crime are not eligible to work in direct care positions unless they pass a background check and qualify for and pass an individual screening which is available in only limited circumstances.  Even so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, Virginia’s system is complex, often produces unintended consequences, and has become a significant barrier to employment for many otherwise highly qualified individuals in recovery.</w:t>
      </w:r>
    </w:p>
    <w:p w14:paraId="62DBF64E" w14:textId="2C72D9F2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Virginia currently designates 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</w:t>
      </w:r>
      <w:r w:rsidR="009864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criminal offenses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—both felonies and misdemeanors—as barrier crimes.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 xml:space="preserve">  Only 23 of those crimes are “</w:t>
      </w:r>
      <w:proofErr w:type="spellStart"/>
      <w:r w:rsidR="00124DBE">
        <w:rPr>
          <w:rFonts w:ascii="Times New Roman" w:eastAsia="Times New Roman" w:hAnsi="Times New Roman" w:cs="Times New Roman"/>
          <w:kern w:val="0"/>
          <w14:ligatures w14:val="none"/>
        </w:rPr>
        <w:t>screenable</w:t>
      </w:r>
      <w:proofErr w:type="spellEnd"/>
      <w:r w:rsidR="00124DBE">
        <w:rPr>
          <w:rFonts w:ascii="Times New Roman" w:eastAsia="Times New Roman" w:hAnsi="Times New Roman" w:cs="Times New Roman"/>
          <w:kern w:val="0"/>
          <w14:ligatures w14:val="none"/>
        </w:rPr>
        <w:t xml:space="preserve">.” </w:t>
      </w:r>
    </w:p>
    <w:p w14:paraId="2B84F73D" w14:textId="77777777" w:rsidR="00855D1A" w:rsidRPr="00855D1A" w:rsidRDefault="00855D1A" w:rsidP="00855D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Examples of Barrier Crimes</w:t>
      </w:r>
    </w:p>
    <w:p w14:paraId="270D9E07" w14:textId="7C73A070" w:rsidR="00855D1A" w:rsidRPr="00855D1A" w:rsidRDefault="00855D1A" w:rsidP="00855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Serious offenses such as armed robbery and child sex offenses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74353A" w14:textId="7ADEEE35" w:rsidR="00855D1A" w:rsidRPr="00855D1A" w:rsidRDefault="00855D1A" w:rsidP="00855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Less serious offenses, such as reckless handling of firearms while hunting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2AE53D" w14:textId="55655B77" w:rsidR="00855D1A" w:rsidRPr="00855D1A" w:rsidRDefault="00855D1A" w:rsidP="00855D1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Many drug-related offenses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D77C5B" w14:textId="77777777" w:rsidR="00986428" w:rsidRPr="00986428" w:rsidRDefault="00986428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64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Background Checks and Screening</w:t>
      </w:r>
    </w:p>
    <w:p w14:paraId="29A90F9B" w14:textId="69EB9107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Individuals hired to work in a direct-care or supervisory position by DBHDS, a licensed state facility, or a CSB must undergo a 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fingerprint-based criminal background check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br/>
        <w:t>If a barrier crime conviction appears, additional evaluation and final screening are required before employment can be finalized.</w:t>
      </w:r>
      <w:r w:rsidR="00986428">
        <w:rPr>
          <w:rFonts w:ascii="Times New Roman" w:eastAsia="Times New Roman" w:hAnsi="Times New Roman" w:cs="Times New Roman"/>
          <w:kern w:val="0"/>
          <w14:ligatures w14:val="none"/>
        </w:rPr>
        <w:t xml:space="preserve">  Screening is only available for 23 of the 174 barrier crimes.  The remaining 151 barrier crimes act as a lifetime ban to individuals regardless of time, employment, education, demonstrated rehabilitation, or otherwise.  </w:t>
      </w:r>
    </w:p>
    <w:p w14:paraId="323547F8" w14:textId="586EA8DD" w:rsidR="00124DBE" w:rsidRPr="0004542E" w:rsidRDefault="00855D1A" w:rsidP="0004542E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Note: The </w:t>
      </w:r>
      <w:r w:rsidR="00124D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background and screening </w:t>
      </w:r>
      <w:r w:rsidRPr="00855D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process is only initiated once a conditional job offer has been made</w:t>
      </w:r>
      <w:r w:rsidR="00124D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2A4BE1A5" w14:textId="7DC60EDE" w:rsidR="00855D1A" w:rsidRPr="0004542E" w:rsidRDefault="00855D1A" w:rsidP="00855D1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454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Problem Areas</w:t>
      </w:r>
    </w:p>
    <w:p w14:paraId="3C1C2E17" w14:textId="77777777" w:rsidR="00855D1A" w:rsidRPr="00855D1A" w:rsidRDefault="00855D1A" w:rsidP="00855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Limited Screening Eligibility: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Too few of the 176 barrier crimes are eligible for screening.</w:t>
      </w:r>
    </w:p>
    <w:p w14:paraId="2020F635" w14:textId="77777777" w:rsidR="00855D1A" w:rsidRPr="00855D1A" w:rsidRDefault="00855D1A" w:rsidP="00855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Excessive Requirements: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Criteria for screening eligibility are unnecessarily burdensome.</w:t>
      </w:r>
    </w:p>
    <w:p w14:paraId="2B921E88" w14:textId="77777777" w:rsidR="00855D1A" w:rsidRPr="00855D1A" w:rsidRDefault="00855D1A" w:rsidP="00855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Waiting Periods: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Applicants must complete lengthy waiting periods before even becoming eligible for screening.</w:t>
      </w:r>
    </w:p>
    <w:p w14:paraId="1FAA01A1" w14:textId="77777777" w:rsidR="00855D1A" w:rsidRPr="00855D1A" w:rsidRDefault="00855D1A" w:rsidP="00855D1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and Legal Obligations:</w:t>
      </w:r>
    </w:p>
    <w:p w14:paraId="580D3622" w14:textId="77777777" w:rsidR="00855D1A" w:rsidRPr="00855D1A" w:rsidRDefault="00855D1A" w:rsidP="00855D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Screening can only occur after all fines, restitution, and costs (related or unrelated to barrier crime convictions) are fully paid.</w:t>
      </w:r>
    </w:p>
    <w:p w14:paraId="0DE29C7B" w14:textId="77777777" w:rsidR="00855D1A" w:rsidRPr="00855D1A" w:rsidRDefault="00855D1A" w:rsidP="00855D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Applicants must also complete lengthy probation or parole periods—including unsupervised probation—before waiting periods can even begin.</w:t>
      </w:r>
    </w:p>
    <w:p w14:paraId="4999E443" w14:textId="77777777" w:rsidR="00855D1A" w:rsidRPr="00855D1A" w:rsidRDefault="00855D1A" w:rsidP="00855D1A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Even minor offenses during probation can reset the waiting period.</w:t>
      </w:r>
    </w:p>
    <w:p w14:paraId="2AA1E356" w14:textId="70C5394E" w:rsidR="0004542E" w:rsidRPr="0004542E" w:rsidRDefault="00855D1A" w:rsidP="0004542E">
      <w:pPr>
        <w:numPr>
          <w:ilvl w:val="0"/>
          <w:numId w:val="3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454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 Gaps:</w:t>
      </w:r>
      <w:r w:rsidRPr="0004542E">
        <w:rPr>
          <w:rFonts w:ascii="Times New Roman" w:eastAsia="Times New Roman" w:hAnsi="Times New Roman" w:cs="Times New Roman"/>
          <w:kern w:val="0"/>
          <w14:ligatures w14:val="none"/>
        </w:rPr>
        <w:t xml:space="preserve"> PEER certification and other training programs do not adequately educate prospective providers about barrier crime complexities and hurdles.</w:t>
      </w:r>
    </w:p>
    <w:p w14:paraId="13F9B638" w14:textId="412103F7" w:rsidR="00855D1A" w:rsidRPr="0004542E" w:rsidRDefault="00855D1A" w:rsidP="0004542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454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Important Considerations</w:t>
      </w:r>
    </w:p>
    <w:p w14:paraId="6DD04B06" w14:textId="77777777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Barrier crimes often prevent 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qualified professionals in recovery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from giving back to their communities through employment in human services.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br/>
        <w:t>Reducing the number of barrier crimes and simplifying the screening process would:</w:t>
      </w:r>
    </w:p>
    <w:p w14:paraId="6ADB065C" w14:textId="77777777" w:rsidR="00855D1A" w:rsidRPr="00855D1A" w:rsidRDefault="00855D1A" w:rsidP="00855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Create more opportunities for individuals in recovery to become contributing, responsible, tax-paying citizens.</w:t>
      </w:r>
    </w:p>
    <w:p w14:paraId="6F8FE7E3" w14:textId="77777777" w:rsidR="00855D1A" w:rsidRPr="00855D1A" w:rsidRDefault="00855D1A" w:rsidP="00855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Strengthen recovery outcomes by providing employment—an important component of </w:t>
      </w:r>
      <w:r w:rsidRPr="00855D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recovery capital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—and reducing the likelihood of relapse or re-incarceration.</w:t>
      </w:r>
    </w:p>
    <w:p w14:paraId="224F1C68" w14:textId="7D337AEC" w:rsidR="00855D1A" w:rsidRPr="0004542E" w:rsidRDefault="00855D1A" w:rsidP="00855D1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Help address the critical 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workforce shortage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of individuals with lived experience, including </w:t>
      </w: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Peer Support Specialists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, who are invaluable in providing services and advancing peer programs.</w:t>
      </w:r>
    </w:p>
    <w:p w14:paraId="500190FB" w14:textId="77777777" w:rsidR="00855D1A" w:rsidRPr="0004542E" w:rsidRDefault="00855D1A" w:rsidP="00855D1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454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Current Developments</w:t>
      </w:r>
    </w:p>
    <w:p w14:paraId="6723C6CC" w14:textId="3FC94F27" w:rsidR="00855D1A" w:rsidRPr="00855D1A" w:rsidRDefault="00855D1A" w:rsidP="00855D1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Recent litigation 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 xml:space="preserve">successfully 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challenge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 xml:space="preserve">d 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the constitutionality of Virginia’s barrier crime scheme, arguing that 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violate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855D1A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="00124D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24DBE" w:rsidRPr="00124D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Equal Protection Clause of the 14</w:t>
      </w:r>
      <w:r w:rsidRPr="00124D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 Amendment to the U.S. Constitution.</w:t>
      </w:r>
      <w:r w:rsidR="00124DBE">
        <w:rPr>
          <w:rStyle w:val="FootnoteReference"/>
          <w:rFonts w:ascii="Times New Roman" w:eastAsia="Times New Roman" w:hAnsi="Times New Roman" w:cs="Times New Roman"/>
          <w:b/>
          <w:bCs/>
          <w:kern w:val="0"/>
          <w14:ligatures w14:val="none"/>
        </w:rPr>
        <w:footnoteReference w:id="1"/>
      </w:r>
    </w:p>
    <w:p w14:paraId="321789EB" w14:textId="77777777" w:rsidR="0004542E" w:rsidRDefault="00855D1A" w:rsidP="0004542E">
      <w:pPr>
        <w:spacing w:beforeAutospacing="1" w:afterAutospacing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FY 2023, nearly 300 individuals who had received job offers from private providers were eliminated from employment consideration due solely to lengthy probation or unpaid fines, restitution, or penalties.</w:t>
      </w:r>
    </w:p>
    <w:p w14:paraId="0B8200EB" w14:textId="7F4C6DA7" w:rsidR="00855D1A" w:rsidRPr="00855D1A" w:rsidRDefault="00855D1A" w:rsidP="0004542E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References:</w:t>
      </w:r>
    </w:p>
    <w:p w14:paraId="1569DE1D" w14:textId="77777777" w:rsidR="00855D1A" w:rsidRPr="00855D1A" w:rsidRDefault="00855D1A" w:rsidP="00855D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VA Code §§ 37.2-314, 416, 416.1, 506, 506.1</w:t>
      </w:r>
    </w:p>
    <w:p w14:paraId="197AAE7E" w14:textId="77777777" w:rsidR="00855D1A" w:rsidRPr="00855D1A" w:rsidRDefault="00855D1A" w:rsidP="00855D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55D1A">
        <w:rPr>
          <w:rFonts w:ascii="Times New Roman" w:eastAsia="Times New Roman" w:hAnsi="Times New Roman" w:cs="Times New Roman"/>
          <w:kern w:val="0"/>
          <w14:ligatures w14:val="none"/>
        </w:rPr>
        <w:t>DBHDS Presentation to the 2021 General Assembly Joint Subcommittee to Study Barrier Crimes and Criminal History Records Checks</w:t>
      </w:r>
    </w:p>
    <w:p w14:paraId="1284D4D8" w14:textId="707D2A8F" w:rsidR="00855D1A" w:rsidRPr="00855D1A" w:rsidRDefault="00855D1A" w:rsidP="00855D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gtFrame="_new" w:history="1">
        <w:r w:rsidRPr="00855D1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NIH Stud</w:t>
        </w:r>
        <w:r w:rsidR="00124D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ies </w:t>
        </w:r>
        <w:r w:rsidRPr="00855D1A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on Recovery Capital and Recidivism</w:t>
        </w:r>
      </w:hyperlink>
    </w:p>
    <w:p w14:paraId="26DF71E4" w14:textId="389B200D" w:rsidR="00855D1A" w:rsidRDefault="00855D1A" w:rsidP="00855D1A"/>
    <w:sectPr w:rsidR="00855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EB35" w14:textId="77777777" w:rsidR="000F649C" w:rsidRDefault="000F649C" w:rsidP="00124DBE">
      <w:r>
        <w:separator/>
      </w:r>
    </w:p>
  </w:endnote>
  <w:endnote w:type="continuationSeparator" w:id="0">
    <w:p w14:paraId="44157EDE" w14:textId="77777777" w:rsidR="000F649C" w:rsidRDefault="000F649C" w:rsidP="0012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B27C" w14:textId="77777777" w:rsidR="000F649C" w:rsidRDefault="000F649C" w:rsidP="00124DBE">
      <w:r>
        <w:separator/>
      </w:r>
    </w:p>
  </w:footnote>
  <w:footnote w:type="continuationSeparator" w:id="0">
    <w:p w14:paraId="0261768D" w14:textId="77777777" w:rsidR="000F649C" w:rsidRDefault="000F649C" w:rsidP="00124DBE">
      <w:r>
        <w:continuationSeparator/>
      </w:r>
    </w:p>
  </w:footnote>
  <w:footnote w:id="1">
    <w:p w14:paraId="28EE6F59" w14:textId="5CA3686D" w:rsidR="00124DBE" w:rsidRDefault="00124D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24DBE">
        <w:t>https://law.justia.com/cases/federal/district-courts/virginia/vaedce/1:2024cv00477/551295/63/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069"/>
    <w:multiLevelType w:val="multilevel"/>
    <w:tmpl w:val="DE68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314FB"/>
    <w:multiLevelType w:val="multilevel"/>
    <w:tmpl w:val="23C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064BB"/>
    <w:multiLevelType w:val="multilevel"/>
    <w:tmpl w:val="66A2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50CB0"/>
    <w:multiLevelType w:val="multilevel"/>
    <w:tmpl w:val="DD18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E21C63"/>
    <w:multiLevelType w:val="multilevel"/>
    <w:tmpl w:val="8AE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363546">
    <w:abstractNumId w:val="2"/>
  </w:num>
  <w:num w:numId="2" w16cid:durableId="494339312">
    <w:abstractNumId w:val="4"/>
  </w:num>
  <w:num w:numId="3" w16cid:durableId="540017294">
    <w:abstractNumId w:val="0"/>
  </w:num>
  <w:num w:numId="4" w16cid:durableId="1097021119">
    <w:abstractNumId w:val="1"/>
  </w:num>
  <w:num w:numId="5" w16cid:durableId="179994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1A"/>
    <w:rsid w:val="0004542E"/>
    <w:rsid w:val="000F649C"/>
    <w:rsid w:val="00124DBE"/>
    <w:rsid w:val="00855D1A"/>
    <w:rsid w:val="00986428"/>
    <w:rsid w:val="00B50242"/>
    <w:rsid w:val="00B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4DE6"/>
  <w15:chartTrackingRefBased/>
  <w15:docId w15:val="{B5B5FF83-FD2E-B94C-9C54-0B03C7B4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5D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55D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5D1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55D1A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855D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5D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55D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5D1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D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D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0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74503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2BD8-EB78-46A0-B3FC-23B7EF7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Lynch</dc:creator>
  <cp:keywords/>
  <dc:description/>
  <cp:lastModifiedBy>Charles Wilcox</cp:lastModifiedBy>
  <cp:revision>2</cp:revision>
  <dcterms:created xsi:type="dcterms:W3CDTF">2025-10-26T18:06:00Z</dcterms:created>
  <dcterms:modified xsi:type="dcterms:W3CDTF">2025-10-26T18:06:00Z</dcterms:modified>
</cp:coreProperties>
</file>